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8B" w:rsidRPr="008C584A" w:rsidRDefault="009E58A2" w:rsidP="001C48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AO/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À ILUSTRE </w:t>
      </w:r>
      <w:r w:rsidR="009B0D23">
        <w:rPr>
          <w:rFonts w:ascii="Arial" w:hAnsi="Arial" w:cs="Arial"/>
          <w:b/>
          <w:bCs/>
          <w:sz w:val="24"/>
          <w:szCs w:val="24"/>
        </w:rPr>
        <w:t xml:space="preserve">CHEFE DO DEPARTAMENTO DE RECURSOS HUMANOS DA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SECRETARIA </w:t>
      </w:r>
      <w:r w:rsidR="00B25775">
        <w:rPr>
          <w:rFonts w:ascii="Arial" w:hAnsi="Arial" w:cs="Arial"/>
          <w:b/>
          <w:bCs/>
          <w:sz w:val="24"/>
          <w:szCs w:val="24"/>
        </w:rPr>
        <w:t xml:space="preserve">ESTADUAL </w:t>
      </w:r>
      <w:r w:rsidR="001C4871" w:rsidRPr="008C584A">
        <w:rPr>
          <w:rFonts w:ascii="Arial" w:hAnsi="Arial" w:cs="Arial"/>
          <w:b/>
          <w:bCs/>
          <w:sz w:val="24"/>
          <w:szCs w:val="24"/>
        </w:rPr>
        <w:t xml:space="preserve">DE </w:t>
      </w:r>
      <w:r w:rsidR="00B25775">
        <w:rPr>
          <w:rFonts w:ascii="Arial" w:hAnsi="Arial" w:cs="Arial"/>
          <w:b/>
          <w:bCs/>
          <w:sz w:val="24"/>
          <w:szCs w:val="24"/>
        </w:rPr>
        <w:t>[</w:t>
      </w:r>
      <w:r w:rsidR="00B25775" w:rsidRPr="00B25775">
        <w:rPr>
          <w:rFonts w:ascii="Arial" w:hAnsi="Arial" w:cs="Arial"/>
          <w:b/>
          <w:bCs/>
          <w:sz w:val="24"/>
          <w:szCs w:val="24"/>
          <w:highlight w:val="yellow"/>
        </w:rPr>
        <w:t>nome da pasta</w:t>
      </w:r>
      <w:r w:rsidR="00B25775">
        <w:rPr>
          <w:rFonts w:ascii="Arial" w:hAnsi="Arial" w:cs="Arial"/>
          <w:b/>
          <w:bCs/>
          <w:sz w:val="24"/>
          <w:szCs w:val="24"/>
        </w:rPr>
        <w:t>]</w:t>
      </w: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Pr="008C584A" w:rsidRDefault="001C4871">
      <w:pPr>
        <w:rPr>
          <w:rFonts w:ascii="Arial" w:hAnsi="Arial" w:cs="Arial"/>
          <w:sz w:val="24"/>
          <w:szCs w:val="24"/>
        </w:rPr>
      </w:pPr>
    </w:p>
    <w:p w:rsidR="001C4871" w:rsidRDefault="001C4871">
      <w:pPr>
        <w:rPr>
          <w:rFonts w:ascii="Arial" w:hAnsi="Arial" w:cs="Arial"/>
          <w:sz w:val="24"/>
          <w:szCs w:val="24"/>
        </w:rPr>
      </w:pPr>
    </w:p>
    <w:p w:rsidR="001C6FD4" w:rsidRPr="008C584A" w:rsidRDefault="001C6FD4">
      <w:pPr>
        <w:rPr>
          <w:rFonts w:ascii="Arial" w:hAnsi="Arial" w:cs="Arial"/>
          <w:sz w:val="24"/>
          <w:szCs w:val="24"/>
        </w:rPr>
      </w:pPr>
    </w:p>
    <w:p w:rsidR="001C4871" w:rsidRPr="008C584A" w:rsidRDefault="001C4871" w:rsidP="001C6FD4">
      <w:pPr>
        <w:spacing w:after="0"/>
        <w:rPr>
          <w:rFonts w:ascii="Arial" w:hAnsi="Arial" w:cs="Arial"/>
          <w:sz w:val="24"/>
          <w:szCs w:val="24"/>
        </w:rPr>
      </w:pPr>
    </w:p>
    <w:p w:rsidR="001C4871" w:rsidRPr="005175BB" w:rsidRDefault="00B2577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nome do servidor</w:t>
      </w:r>
      <w:r>
        <w:rPr>
          <w:rFonts w:ascii="Arial" w:hAnsi="Arial" w:cs="Arial"/>
          <w:sz w:val="24"/>
          <w:szCs w:val="24"/>
        </w:rPr>
        <w:t>]</w:t>
      </w:r>
      <w:r w:rsidR="001C4871" w:rsidRPr="008C584A">
        <w:rPr>
          <w:rFonts w:ascii="Arial" w:hAnsi="Arial" w:cs="Arial"/>
          <w:sz w:val="24"/>
          <w:szCs w:val="24"/>
        </w:rPr>
        <w:t>, servidor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públic</w:t>
      </w:r>
      <w:r w:rsidR="005175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1C4871" w:rsidRPr="008C584A">
        <w:rPr>
          <w:rFonts w:ascii="Arial" w:hAnsi="Arial" w:cs="Arial"/>
          <w:sz w:val="24"/>
          <w:szCs w:val="24"/>
        </w:rPr>
        <w:t xml:space="preserve"> estadual</w:t>
      </w:r>
      <w:r w:rsidR="001C6FD4">
        <w:rPr>
          <w:rFonts w:ascii="Arial" w:hAnsi="Arial" w:cs="Arial"/>
          <w:sz w:val="24"/>
          <w:szCs w:val="24"/>
        </w:rPr>
        <w:t xml:space="preserve"> aposentado(a)</w:t>
      </w:r>
      <w:r w:rsidR="001C4871" w:rsidRPr="008C584A">
        <w:rPr>
          <w:rFonts w:ascii="Arial" w:hAnsi="Arial" w:cs="Arial"/>
          <w:sz w:val="24"/>
          <w:szCs w:val="24"/>
        </w:rPr>
        <w:t xml:space="preserve">, 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="001C4871"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  <w:r w:rsidR="001C4871" w:rsidRPr="008C584A"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Arial" w:hAnsi="Arial" w:cs="Arial"/>
          <w:kern w:val="0"/>
          <w:sz w:val="24"/>
          <w:szCs w:val="24"/>
        </w:rPr>
        <w:t>ocupante do cargo de 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nome do cargo</w:t>
      </w:r>
      <w:r>
        <w:rPr>
          <w:rFonts w:ascii="Arial" w:hAnsi="Arial" w:cs="Arial"/>
          <w:kern w:val="0"/>
          <w:sz w:val="24"/>
          <w:szCs w:val="24"/>
        </w:rPr>
        <w:t xml:space="preserve">] </w:t>
      </w:r>
      <w:r w:rsidR="001C4871" w:rsidRPr="008C584A">
        <w:rPr>
          <w:rFonts w:ascii="Arial" w:hAnsi="Arial" w:cs="Arial"/>
          <w:sz w:val="24"/>
          <w:szCs w:val="24"/>
        </w:rPr>
        <w:t xml:space="preserve">vem, respeitosamente, </w:t>
      </w:r>
      <w:r w:rsidR="005175BB" w:rsidRPr="005175BB">
        <w:rPr>
          <w:rFonts w:ascii="Arial" w:hAnsi="Arial" w:cs="Arial"/>
          <w:sz w:val="24"/>
          <w:szCs w:val="24"/>
        </w:rPr>
        <w:t xml:space="preserve">em atenção </w:t>
      </w:r>
      <w:r>
        <w:rPr>
          <w:rFonts w:ascii="Arial" w:hAnsi="Arial" w:cs="Arial"/>
          <w:sz w:val="24"/>
          <w:szCs w:val="24"/>
        </w:rPr>
        <w:t>ao contracheque da competência de janeiro de 2025, disponibilizado em 29/01/2025</w:t>
      </w:r>
      <w:r w:rsidR="005175BB" w:rsidRPr="005175BB">
        <w:rPr>
          <w:rFonts w:ascii="Arial" w:hAnsi="Arial" w:cs="Arial"/>
          <w:sz w:val="24"/>
          <w:szCs w:val="24"/>
        </w:rPr>
        <w:t xml:space="preserve">, apresentar </w:t>
      </w:r>
      <w:r w:rsidR="00166B19" w:rsidRPr="00166B19">
        <w:rPr>
          <w:rFonts w:ascii="Arial" w:hAnsi="Arial" w:cs="Arial"/>
          <w:b/>
          <w:bCs/>
          <w:sz w:val="24"/>
          <w:szCs w:val="24"/>
        </w:rPr>
        <w:t>PEDIDO DE RECONSIDERAÇÃO</w:t>
      </w:r>
      <w:r w:rsidR="005175BB" w:rsidRPr="005175BB">
        <w:rPr>
          <w:rFonts w:ascii="Arial" w:hAnsi="Arial" w:cs="Arial"/>
          <w:sz w:val="24"/>
          <w:szCs w:val="24"/>
        </w:rPr>
        <w:t xml:space="preserve">, nos termos do </w:t>
      </w:r>
      <w:r w:rsidR="000D0BEF" w:rsidRPr="000D0BEF">
        <w:rPr>
          <w:rFonts w:ascii="Arial" w:hAnsi="Arial" w:cs="Arial"/>
          <w:sz w:val="24"/>
          <w:szCs w:val="24"/>
        </w:rPr>
        <w:t>art. 169 da Lei n. 10.098/1994</w:t>
      </w:r>
      <w:r w:rsidR="005175BB" w:rsidRPr="005175BB">
        <w:rPr>
          <w:rFonts w:ascii="Arial" w:hAnsi="Arial" w:cs="Arial"/>
          <w:sz w:val="24"/>
          <w:szCs w:val="24"/>
        </w:rPr>
        <w:t>, pelos fundamentos que seguem:</w:t>
      </w:r>
    </w:p>
    <w:p w:rsidR="001C4871" w:rsidRDefault="001C4871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C6FD4" w:rsidRPr="008C584A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B0D23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C6FD4">
        <w:rPr>
          <w:rFonts w:ascii="Arial" w:hAnsi="Arial" w:cs="Arial"/>
          <w:sz w:val="24"/>
          <w:szCs w:val="24"/>
        </w:rPr>
        <w:t xml:space="preserve">Em 31/07/2024, foi publicada a </w:t>
      </w:r>
      <w:r w:rsidRPr="00BD250F">
        <w:rPr>
          <w:rFonts w:ascii="Arial" w:hAnsi="Arial" w:cs="Arial"/>
          <w:b/>
          <w:bCs/>
          <w:sz w:val="24"/>
          <w:szCs w:val="24"/>
        </w:rPr>
        <w:t>Lei n. 16.165</w:t>
      </w:r>
      <w:r w:rsidRPr="001C6FD4">
        <w:rPr>
          <w:rFonts w:ascii="Arial" w:hAnsi="Arial" w:cs="Arial"/>
          <w:sz w:val="24"/>
          <w:szCs w:val="24"/>
        </w:rPr>
        <w:t>, responsável pela reestruturação das carreiras dos servidores públicos do Poder Executivo do Estado do Rio Grande do Sul e pelo reenquadramento funcional destes servidores públicos.</w:t>
      </w:r>
    </w:p>
    <w:p w:rsidR="001C6FD4" w:rsidRDefault="001C6FD4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6389" w:rsidRDefault="00B40153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40153">
        <w:rPr>
          <w:rFonts w:ascii="Arial" w:hAnsi="Arial" w:cs="Arial"/>
          <w:sz w:val="24"/>
          <w:szCs w:val="24"/>
        </w:rPr>
        <w:t xml:space="preserve">Conforme o </w:t>
      </w:r>
      <w:r w:rsidRPr="00B40153">
        <w:rPr>
          <w:rFonts w:ascii="Arial" w:hAnsi="Arial" w:cs="Arial"/>
          <w:b/>
          <w:bCs/>
          <w:sz w:val="24"/>
          <w:szCs w:val="24"/>
        </w:rPr>
        <w:t>art. 132 da Lei n. 16.165/2024</w:t>
      </w:r>
      <w:r w:rsidRPr="00B40153">
        <w:rPr>
          <w:rFonts w:ascii="Arial" w:hAnsi="Arial" w:cs="Arial"/>
          <w:sz w:val="24"/>
          <w:szCs w:val="24"/>
        </w:rPr>
        <w:t xml:space="preserve">, será garantida a percepção de uma </w:t>
      </w:r>
      <w:r w:rsidRPr="00B40153">
        <w:rPr>
          <w:rFonts w:ascii="Arial" w:hAnsi="Arial" w:cs="Arial"/>
          <w:b/>
          <w:bCs/>
          <w:sz w:val="24"/>
          <w:szCs w:val="24"/>
        </w:rPr>
        <w:t>parcela de irredutibilidade</w:t>
      </w:r>
      <w:r w:rsidRPr="00B40153">
        <w:rPr>
          <w:rFonts w:ascii="Arial" w:hAnsi="Arial" w:cs="Arial"/>
          <w:sz w:val="24"/>
          <w:szCs w:val="24"/>
        </w:rPr>
        <w:t xml:space="preserve">aos servidores ativos, inativos e pensionistas com direito à paridade, integrantes das carreiras extintas e transpostos para as novas carreiras criadas </w:t>
      </w:r>
      <w:r>
        <w:rPr>
          <w:rFonts w:ascii="Arial" w:hAnsi="Arial" w:cs="Arial"/>
          <w:sz w:val="24"/>
          <w:szCs w:val="24"/>
        </w:rPr>
        <w:t>pela Lei,</w:t>
      </w:r>
      <w:r w:rsidRPr="00B40153">
        <w:rPr>
          <w:rFonts w:ascii="Arial" w:hAnsi="Arial" w:cs="Arial"/>
          <w:b/>
          <w:bCs/>
          <w:sz w:val="24"/>
          <w:szCs w:val="24"/>
        </w:rPr>
        <w:t>sempre que o subsídio no novo grau e nível for inferior à soma de determinadas vantagens recebidas pelo servidor até a data do reenquadramento</w:t>
      </w:r>
      <w:r>
        <w:rPr>
          <w:rFonts w:ascii="Arial" w:hAnsi="Arial" w:cs="Arial"/>
          <w:sz w:val="24"/>
          <w:szCs w:val="24"/>
        </w:rPr>
        <w:t>. Vejamos a redação da norma:</w:t>
      </w:r>
    </w:p>
    <w:p w:rsidR="00B40153" w:rsidRDefault="00B40153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40153" w:rsidRDefault="00B40153" w:rsidP="00B4015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40153">
        <w:rPr>
          <w:rFonts w:ascii="Arial" w:hAnsi="Arial" w:cs="Arial"/>
          <w:sz w:val="20"/>
          <w:szCs w:val="20"/>
        </w:rPr>
        <w:t xml:space="preserve">Art. 132. Será assegurada a percepção de uma parcela de irredutibilidade, de natureza transitória, aos servidores ativos, inativos e respectivos pensionistas, com direito à paridade, integrantes das carreiras extintas por essa Lei e transpostos para as carreiras criadas por esta Lei, cujo subsídio fixado para o grau e nível em que tenha sido reenquadrado na nova carreira seja de valor inferior ao somatório das seguintes vantagens: </w:t>
      </w:r>
    </w:p>
    <w:p w:rsidR="00B40153" w:rsidRDefault="00B40153" w:rsidP="00B4015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:rsidR="00B40153" w:rsidRDefault="00B40153" w:rsidP="00B4015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40153">
        <w:rPr>
          <w:rFonts w:ascii="Arial" w:hAnsi="Arial" w:cs="Arial"/>
          <w:sz w:val="20"/>
          <w:szCs w:val="20"/>
        </w:rPr>
        <w:t xml:space="preserve">VI - </w:t>
      </w:r>
      <w:r w:rsidRPr="00B40153">
        <w:rPr>
          <w:rFonts w:ascii="Arial" w:hAnsi="Arial" w:cs="Arial"/>
          <w:b/>
          <w:bCs/>
          <w:sz w:val="20"/>
          <w:szCs w:val="20"/>
        </w:rPr>
        <w:t>vantagens remuneratórias de caráter temporário</w:t>
      </w:r>
      <w:r w:rsidRPr="0080598E">
        <w:rPr>
          <w:rFonts w:ascii="Arial" w:hAnsi="Arial" w:cs="Arial"/>
          <w:sz w:val="20"/>
          <w:szCs w:val="20"/>
        </w:rPr>
        <w:t>,</w:t>
      </w:r>
      <w:r w:rsidRPr="00B40153">
        <w:rPr>
          <w:rFonts w:ascii="Arial" w:hAnsi="Arial" w:cs="Arial"/>
          <w:b/>
          <w:bCs/>
          <w:sz w:val="20"/>
          <w:szCs w:val="20"/>
        </w:rPr>
        <w:t xml:space="preserve"> exceto as vinculadas ao exercício de </w:t>
      </w:r>
      <w:bookmarkStart w:id="0" w:name="_Hlk189148766"/>
      <w:r w:rsidRPr="00B40153">
        <w:rPr>
          <w:rFonts w:ascii="Arial" w:hAnsi="Arial" w:cs="Arial"/>
          <w:b/>
          <w:bCs/>
          <w:sz w:val="20"/>
          <w:szCs w:val="20"/>
        </w:rPr>
        <w:t xml:space="preserve">função de confiança ou de cargo em </w:t>
      </w:r>
      <w:r w:rsidRPr="00B40153">
        <w:rPr>
          <w:rFonts w:ascii="Arial" w:hAnsi="Arial" w:cs="Arial"/>
          <w:b/>
          <w:bCs/>
          <w:sz w:val="20"/>
          <w:szCs w:val="20"/>
        </w:rPr>
        <w:lastRenderedPageBreak/>
        <w:t>comissão</w:t>
      </w:r>
      <w:bookmarkEnd w:id="0"/>
      <w:r w:rsidRPr="0080598E">
        <w:rPr>
          <w:rFonts w:ascii="Arial" w:hAnsi="Arial" w:cs="Arial"/>
          <w:sz w:val="20"/>
          <w:szCs w:val="20"/>
        </w:rPr>
        <w:t>,</w:t>
      </w:r>
      <w:r w:rsidRPr="00B40153">
        <w:rPr>
          <w:rFonts w:ascii="Arial" w:hAnsi="Arial" w:cs="Arial"/>
          <w:b/>
          <w:bCs/>
          <w:sz w:val="20"/>
          <w:szCs w:val="20"/>
        </w:rPr>
        <w:t xml:space="preserve"> enquanto perdurarem as condições que ensejem a sua percepção</w:t>
      </w:r>
      <w:r w:rsidRPr="00B40153">
        <w:rPr>
          <w:rFonts w:ascii="Arial" w:hAnsi="Arial" w:cs="Arial"/>
          <w:sz w:val="20"/>
          <w:szCs w:val="20"/>
        </w:rPr>
        <w:t>; e</w:t>
      </w:r>
    </w:p>
    <w:p w:rsidR="00B40153" w:rsidRPr="00B40153" w:rsidRDefault="00B40153" w:rsidP="00B4015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:rsidR="00B40153" w:rsidRDefault="00B40153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1F45" w:rsidRDefault="00B40153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O(A) Requerente atu</w:t>
      </w:r>
      <w:r w:rsidR="00261F45">
        <w:rPr>
          <w:rFonts w:ascii="Arial" w:hAnsi="Arial" w:cs="Arial"/>
          <w:sz w:val="24"/>
          <w:szCs w:val="24"/>
        </w:rPr>
        <w:t>a no [</w:t>
      </w:r>
      <w:r w:rsidR="00261F45" w:rsidRPr="00261F45">
        <w:rPr>
          <w:rFonts w:ascii="Arial" w:hAnsi="Arial" w:cs="Arial"/>
          <w:sz w:val="24"/>
          <w:szCs w:val="24"/>
          <w:highlight w:val="yellow"/>
        </w:rPr>
        <w:t>local</w:t>
      </w:r>
      <w:r w:rsidR="00261F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  <w:r w:rsidR="00261F45">
        <w:rPr>
          <w:rFonts w:ascii="Arial" w:hAnsi="Arial" w:cs="Arial"/>
          <w:sz w:val="24"/>
          <w:szCs w:val="24"/>
        </w:rPr>
        <w:t xml:space="preserve"> exercendo a função </w:t>
      </w:r>
      <w:r w:rsidR="0080598E">
        <w:rPr>
          <w:rFonts w:ascii="Arial" w:hAnsi="Arial" w:cs="Arial"/>
          <w:sz w:val="24"/>
          <w:szCs w:val="24"/>
        </w:rPr>
        <w:t xml:space="preserve">especial </w:t>
      </w:r>
      <w:r w:rsidR="00261F45">
        <w:rPr>
          <w:rFonts w:ascii="Arial" w:hAnsi="Arial" w:cs="Arial"/>
          <w:sz w:val="24"/>
          <w:szCs w:val="24"/>
        </w:rPr>
        <w:t xml:space="preserve">de Regulador, </w:t>
      </w:r>
      <w:r>
        <w:rPr>
          <w:rFonts w:ascii="Arial" w:hAnsi="Arial" w:cs="Arial"/>
          <w:sz w:val="24"/>
          <w:szCs w:val="24"/>
        </w:rPr>
        <w:t xml:space="preserve">razão pela qual recebia, até </w:t>
      </w:r>
      <w:r w:rsidR="0080598E">
        <w:rPr>
          <w:rFonts w:ascii="Arial" w:hAnsi="Arial" w:cs="Arial"/>
          <w:sz w:val="24"/>
          <w:szCs w:val="24"/>
        </w:rPr>
        <w:t xml:space="preserve">o dia </w:t>
      </w:r>
      <w:r>
        <w:rPr>
          <w:rFonts w:ascii="Arial" w:hAnsi="Arial" w:cs="Arial"/>
          <w:sz w:val="24"/>
          <w:szCs w:val="24"/>
        </w:rPr>
        <w:t xml:space="preserve">31/12/2024, a </w:t>
      </w:r>
      <w:r>
        <w:rPr>
          <w:rFonts w:ascii="Arial" w:eastAsia="Arial" w:hAnsi="Arial" w:cs="Arial"/>
          <w:sz w:val="24"/>
          <w:szCs w:val="24"/>
        </w:rPr>
        <w:t xml:space="preserve">Gratificação de </w:t>
      </w:r>
      <w:r w:rsidRPr="00D92D02">
        <w:rPr>
          <w:rFonts w:ascii="Arial" w:eastAsia="Arial" w:hAnsi="Arial" w:cs="Arial"/>
          <w:sz w:val="24"/>
          <w:szCs w:val="24"/>
        </w:rPr>
        <w:t>Função Especial</w:t>
      </w:r>
      <w:r>
        <w:rPr>
          <w:rFonts w:ascii="Arial" w:hAnsi="Arial" w:cs="Arial"/>
          <w:sz w:val="24"/>
          <w:szCs w:val="24"/>
        </w:rPr>
        <w:t xml:space="preserve"> prevista no </w:t>
      </w:r>
      <w:r w:rsidRPr="00D92D02">
        <w:rPr>
          <w:rFonts w:ascii="Arial" w:eastAsia="Arial" w:hAnsi="Arial" w:cs="Arial"/>
          <w:b/>
          <w:bCs/>
          <w:sz w:val="24"/>
          <w:szCs w:val="24"/>
        </w:rPr>
        <w:t>art. 41da Lei n. 13.417/2010</w:t>
      </w:r>
      <w:r w:rsidRPr="0080598E">
        <w:rPr>
          <w:rFonts w:ascii="Arial" w:eastAsia="Arial" w:hAnsi="Arial" w:cs="Arial"/>
          <w:sz w:val="24"/>
          <w:szCs w:val="24"/>
        </w:rPr>
        <w:t xml:space="preserve">. </w:t>
      </w:r>
      <w:r w:rsidR="00261F45">
        <w:rPr>
          <w:rFonts w:ascii="Arial" w:eastAsia="Arial" w:hAnsi="Arial" w:cs="Arial"/>
          <w:sz w:val="24"/>
          <w:szCs w:val="24"/>
        </w:rPr>
        <w:t>Nesse sentido, e</w:t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m virtude da vigência do art. 130, inc. I, da Lei n. 16.165/2024</w:t>
      </w:r>
      <w:r>
        <w:rPr>
          <w:rStyle w:val="Refdenotaderodap"/>
          <w:rFonts w:ascii="Arial" w:hAnsi="Arial" w:cs="Arial"/>
          <w:bCs/>
          <w:spacing w:val="2"/>
          <w:sz w:val="24"/>
          <w:szCs w:val="24"/>
          <w:shd w:val="clear" w:color="auto" w:fill="FFFFFF"/>
        </w:rPr>
        <w:footnoteReference w:id="2"/>
      </w:r>
      <w:r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 xml:space="preserve">, ao(à) </w:t>
      </w:r>
      <w:r w:rsidRPr="0006652E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Requerente foi vedad</w:t>
      </w:r>
      <w: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o</w:t>
      </w:r>
      <w:r w:rsidRPr="0006652E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de permanecer recebendo</w:t>
      </w:r>
      <w:r w:rsidR="00261F45" w:rsidRPr="0080598E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</w:t>
      </w:r>
      <w:r w:rsidR="00261F45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a partir de janeiro/2025</w:t>
      </w:r>
      <w:r w:rsidR="00261F45" w:rsidRPr="0080598E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,</w:t>
      </w:r>
      <w:r w:rsidR="00261F45" w:rsidRPr="00261F45">
        <w:rPr>
          <w:rFonts w:ascii="Arial" w:hAnsi="Arial" w:cs="Arial"/>
          <w:b/>
          <w:bCs/>
          <w:sz w:val="24"/>
          <w:szCs w:val="24"/>
        </w:rPr>
        <w:t xml:space="preserve">a </w:t>
      </w:r>
      <w:r w:rsidR="00261F45" w:rsidRPr="00261F45">
        <w:rPr>
          <w:rFonts w:ascii="Arial" w:eastAsia="Arial" w:hAnsi="Arial" w:cs="Arial"/>
          <w:b/>
          <w:bCs/>
          <w:sz w:val="24"/>
          <w:szCs w:val="24"/>
        </w:rPr>
        <w:t>Gratificação de Função Especial</w:t>
      </w:r>
      <w:r w:rsidR="00261F45">
        <w:rPr>
          <w:rFonts w:ascii="Arial" w:hAnsi="Arial" w:cs="Arial"/>
          <w:sz w:val="24"/>
          <w:szCs w:val="24"/>
        </w:rPr>
        <w:t>.</w:t>
      </w:r>
    </w:p>
    <w:p w:rsidR="00261F45" w:rsidRDefault="00261F4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0598E" w:rsidRDefault="00261F4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que, para surpresa do(a) Requerente, a </w:t>
      </w:r>
      <w:r w:rsidRPr="00261F45">
        <w:rPr>
          <w:rFonts w:ascii="Arial" w:eastAsia="Arial" w:hAnsi="Arial" w:cs="Arial"/>
          <w:sz w:val="24"/>
          <w:szCs w:val="24"/>
        </w:rPr>
        <w:t>Gratificação de Função Especial</w:t>
      </w:r>
      <w:r w:rsidRPr="00261F45">
        <w:rPr>
          <w:rFonts w:ascii="Arial" w:hAnsi="Arial" w:cs="Arial"/>
          <w:b/>
          <w:bCs/>
          <w:sz w:val="24"/>
          <w:szCs w:val="24"/>
        </w:rPr>
        <w:t xml:space="preserve">NÃOfoi </w:t>
      </w:r>
      <w:r w:rsidR="0080598E">
        <w:rPr>
          <w:rFonts w:ascii="Arial" w:hAnsi="Arial" w:cs="Arial"/>
          <w:b/>
          <w:bCs/>
          <w:sz w:val="24"/>
          <w:szCs w:val="24"/>
        </w:rPr>
        <w:t>computada</w:t>
      </w:r>
      <w:r w:rsidRPr="00261F45">
        <w:rPr>
          <w:rFonts w:ascii="Arial" w:hAnsi="Arial" w:cs="Arial"/>
          <w:b/>
          <w:bCs/>
          <w:sz w:val="24"/>
          <w:szCs w:val="24"/>
        </w:rPr>
        <w:t xml:space="preserve"> na base de cálculo da parcela de irredutibilidade</w:t>
      </w:r>
      <w:r>
        <w:rPr>
          <w:rFonts w:ascii="Arial" w:hAnsi="Arial" w:cs="Arial"/>
          <w:sz w:val="24"/>
          <w:szCs w:val="24"/>
        </w:rPr>
        <w:t>,</w:t>
      </w:r>
      <w:r w:rsidR="0080598E">
        <w:rPr>
          <w:rFonts w:ascii="Arial" w:hAnsi="Arial" w:cs="Arial"/>
          <w:sz w:val="24"/>
          <w:szCs w:val="24"/>
        </w:rPr>
        <w:t xml:space="preserve"> indo de encontro à previsão constante</w:t>
      </w:r>
      <w:r>
        <w:rPr>
          <w:rFonts w:ascii="Arial" w:hAnsi="Arial" w:cs="Arial"/>
          <w:sz w:val="24"/>
          <w:szCs w:val="24"/>
        </w:rPr>
        <w:t xml:space="preserve"> no art. 132, inc. VI da Lei n. 16.165/2024</w:t>
      </w:r>
      <w:r w:rsidR="0080598E">
        <w:rPr>
          <w:rFonts w:ascii="Arial" w:hAnsi="Arial" w:cs="Arial"/>
          <w:sz w:val="24"/>
          <w:szCs w:val="24"/>
        </w:rPr>
        <w:t xml:space="preserve">. </w:t>
      </w:r>
    </w:p>
    <w:p w:rsidR="0080598E" w:rsidRDefault="0080598E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1F45" w:rsidRDefault="0080598E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caso, a Gratificação de Função Especialde Regulador </w:t>
      </w:r>
      <w:r w:rsidR="00261F45">
        <w:rPr>
          <w:rFonts w:ascii="Arial" w:hAnsi="Arial" w:cs="Arial"/>
          <w:sz w:val="24"/>
          <w:szCs w:val="24"/>
        </w:rPr>
        <w:t xml:space="preserve">se enquadre </w:t>
      </w:r>
      <w:r>
        <w:rPr>
          <w:rFonts w:ascii="Arial" w:hAnsi="Arial" w:cs="Arial"/>
          <w:sz w:val="24"/>
          <w:szCs w:val="24"/>
        </w:rPr>
        <w:t xml:space="preserve">perfeitamente </w:t>
      </w:r>
      <w:r w:rsidR="00261F45">
        <w:rPr>
          <w:rFonts w:ascii="Arial" w:hAnsi="Arial" w:cs="Arial"/>
          <w:sz w:val="24"/>
          <w:szCs w:val="24"/>
        </w:rPr>
        <w:t>na condição de “</w:t>
      </w:r>
      <w:r w:rsidR="00261F45" w:rsidRPr="00261F45">
        <w:rPr>
          <w:rFonts w:ascii="Arial" w:hAnsi="Arial" w:cs="Arial"/>
          <w:i/>
          <w:iCs/>
          <w:sz w:val="24"/>
          <w:szCs w:val="24"/>
        </w:rPr>
        <w:t>vantagem remuneratória de caráter temporário</w:t>
      </w:r>
      <w:r w:rsidR="00261F45">
        <w:rPr>
          <w:rFonts w:ascii="Arial" w:hAnsi="Arial" w:cs="Arial"/>
          <w:sz w:val="24"/>
          <w:szCs w:val="24"/>
        </w:rPr>
        <w:t>”, uma vez que vinculada o exercício das atividades de Regulador.</w:t>
      </w:r>
      <w:r w:rsidR="00EC683C" w:rsidRPr="00EC683C">
        <w:rPr>
          <w:rFonts w:ascii="Arial" w:hAnsi="Arial" w:cs="Arial"/>
          <w:sz w:val="24"/>
          <w:szCs w:val="24"/>
        </w:rPr>
        <w:t>A interpretação adotada pela Administração Pública</w:t>
      </w:r>
      <w:r>
        <w:rPr>
          <w:rFonts w:ascii="Arial" w:hAnsi="Arial" w:cs="Arial"/>
          <w:sz w:val="24"/>
          <w:szCs w:val="24"/>
        </w:rPr>
        <w:t xml:space="preserve">, de não considerar tal gratificação na </w:t>
      </w:r>
      <w:r w:rsidRPr="0080598E">
        <w:rPr>
          <w:rFonts w:ascii="Arial" w:hAnsi="Arial" w:cs="Arial"/>
          <w:sz w:val="24"/>
          <w:szCs w:val="24"/>
        </w:rPr>
        <w:t>base de cálculo da parcela de irredutibilidade</w:t>
      </w:r>
      <w:r w:rsidR="00EC683C" w:rsidRPr="00EC683C">
        <w:rPr>
          <w:rFonts w:ascii="Arial" w:hAnsi="Arial" w:cs="Arial"/>
          <w:sz w:val="24"/>
          <w:szCs w:val="24"/>
        </w:rPr>
        <w:t xml:space="preserve">, causou </w:t>
      </w:r>
      <w:r w:rsidR="00EC683C" w:rsidRPr="00EC683C">
        <w:rPr>
          <w:rFonts w:ascii="Arial" w:hAnsi="Arial" w:cs="Arial"/>
          <w:b/>
          <w:bCs/>
          <w:sz w:val="24"/>
          <w:szCs w:val="24"/>
        </w:rPr>
        <w:t xml:space="preserve">grande prejuízo </w:t>
      </w:r>
      <w:r w:rsidR="00EC683C">
        <w:rPr>
          <w:rFonts w:ascii="Arial" w:hAnsi="Arial" w:cs="Arial"/>
          <w:b/>
          <w:bCs/>
          <w:sz w:val="24"/>
          <w:szCs w:val="24"/>
        </w:rPr>
        <w:t xml:space="preserve">remuneratório </w:t>
      </w:r>
      <w:r w:rsidR="00EC683C" w:rsidRPr="00EC683C">
        <w:rPr>
          <w:rFonts w:ascii="Arial" w:hAnsi="Arial" w:cs="Arial"/>
          <w:b/>
          <w:bCs/>
          <w:sz w:val="24"/>
          <w:szCs w:val="24"/>
        </w:rPr>
        <w:t>aos servidores reenquadrados</w:t>
      </w:r>
      <w:r w:rsidR="00EC683C" w:rsidRPr="00EC683C">
        <w:rPr>
          <w:rFonts w:ascii="Arial" w:hAnsi="Arial" w:cs="Arial"/>
          <w:sz w:val="24"/>
          <w:szCs w:val="24"/>
        </w:rPr>
        <w:t>, uma vez que passaram a receber valores inferiores aos que recebiam até a data do reenquadramento.</w:t>
      </w:r>
    </w:p>
    <w:p w:rsidR="00EC683C" w:rsidRDefault="00EC683C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61F45" w:rsidRDefault="00261F4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destacar que o(a) Requerente, em atenção à condição prevista </w:t>
      </w:r>
      <w:r w:rsidR="00EC683C">
        <w:rPr>
          <w:rFonts w:ascii="Arial" w:hAnsi="Arial" w:cs="Arial"/>
          <w:sz w:val="24"/>
          <w:szCs w:val="24"/>
        </w:rPr>
        <w:t>ao final do</w:t>
      </w:r>
      <w:r>
        <w:rPr>
          <w:rFonts w:ascii="Arial" w:hAnsi="Arial" w:cs="Arial"/>
          <w:sz w:val="24"/>
          <w:szCs w:val="24"/>
        </w:rPr>
        <w:t xml:space="preserve"> inc. VI do art. 132 da Lei n. 16.165/2024, estava, até a data de entrada em vigor da Lei, </w:t>
      </w:r>
      <w:r w:rsidR="00EC683C" w:rsidRPr="00DF34E3">
        <w:rPr>
          <w:rFonts w:ascii="Arial" w:hAnsi="Arial" w:cs="Arial"/>
          <w:b/>
          <w:bCs/>
          <w:sz w:val="24"/>
          <w:szCs w:val="24"/>
        </w:rPr>
        <w:t>desempenhando</w:t>
      </w:r>
      <w:r w:rsidRPr="00DF34E3">
        <w:rPr>
          <w:rFonts w:ascii="Arial" w:hAnsi="Arial" w:cs="Arial"/>
          <w:b/>
          <w:bCs/>
          <w:sz w:val="24"/>
          <w:szCs w:val="24"/>
        </w:rPr>
        <w:t xml:space="preserve"> a atividade de Regulador</w:t>
      </w:r>
      <w:r>
        <w:rPr>
          <w:rFonts w:ascii="Arial" w:hAnsi="Arial" w:cs="Arial"/>
          <w:sz w:val="24"/>
          <w:szCs w:val="24"/>
        </w:rPr>
        <w:t xml:space="preserve"> e, consequentemente, </w:t>
      </w:r>
      <w:r w:rsidR="00EC683C" w:rsidRPr="00DF34E3">
        <w:rPr>
          <w:rFonts w:ascii="Arial" w:hAnsi="Arial" w:cs="Arial"/>
          <w:b/>
          <w:bCs/>
          <w:sz w:val="24"/>
          <w:szCs w:val="24"/>
        </w:rPr>
        <w:t>percebendo</w:t>
      </w:r>
      <w:r w:rsidRPr="00DF34E3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DF34E3">
        <w:rPr>
          <w:rFonts w:ascii="Arial" w:eastAsia="Arial" w:hAnsi="Arial" w:cs="Arial"/>
          <w:b/>
          <w:bCs/>
          <w:sz w:val="24"/>
          <w:szCs w:val="24"/>
        </w:rPr>
        <w:t>Gratificação de Função Especial</w:t>
      </w:r>
      <w:r>
        <w:rPr>
          <w:rFonts w:ascii="Arial" w:eastAsia="Arial" w:hAnsi="Arial" w:cs="Arial"/>
          <w:sz w:val="24"/>
          <w:szCs w:val="24"/>
        </w:rPr>
        <w:t xml:space="preserve"> no contracheque.</w:t>
      </w:r>
      <w:r w:rsidR="00EC683C">
        <w:rPr>
          <w:rFonts w:ascii="Arial" w:eastAsia="Arial" w:hAnsi="Arial" w:cs="Arial"/>
          <w:sz w:val="24"/>
          <w:szCs w:val="24"/>
        </w:rPr>
        <w:t xml:space="preserve"> Em outras palavras, </w:t>
      </w:r>
      <w:r w:rsidR="00EC683C">
        <w:rPr>
          <w:rFonts w:ascii="Arial" w:hAnsi="Arial" w:cs="Arial"/>
          <w:sz w:val="24"/>
          <w:szCs w:val="24"/>
        </w:rPr>
        <w:t xml:space="preserve">o(a) Requerente </w:t>
      </w:r>
      <w:r w:rsidR="00EC683C" w:rsidRPr="00EC683C">
        <w:rPr>
          <w:rFonts w:ascii="Arial" w:hAnsi="Arial" w:cs="Arial"/>
          <w:b/>
          <w:bCs/>
          <w:sz w:val="24"/>
          <w:szCs w:val="24"/>
        </w:rPr>
        <w:t>NUNCA</w:t>
      </w:r>
      <w:r w:rsidR="00EC683C">
        <w:rPr>
          <w:rFonts w:ascii="Arial" w:hAnsi="Arial" w:cs="Arial"/>
          <w:sz w:val="24"/>
          <w:szCs w:val="24"/>
        </w:rPr>
        <w:t xml:space="preserve"> deixou de desempenhar as atividades que ensejavam a percepção da </w:t>
      </w:r>
      <w:r w:rsidR="00EC683C" w:rsidRPr="00261F45">
        <w:rPr>
          <w:rFonts w:ascii="Arial" w:eastAsia="Arial" w:hAnsi="Arial" w:cs="Arial"/>
          <w:sz w:val="24"/>
          <w:szCs w:val="24"/>
        </w:rPr>
        <w:t>Gratificação de Função Especial</w:t>
      </w:r>
      <w:r w:rsidR="00EC683C">
        <w:rPr>
          <w:rFonts w:ascii="Arial" w:eastAsia="Arial" w:hAnsi="Arial" w:cs="Arial"/>
          <w:sz w:val="24"/>
          <w:szCs w:val="24"/>
        </w:rPr>
        <w:t>.</w:t>
      </w:r>
    </w:p>
    <w:p w:rsidR="00261F45" w:rsidRDefault="00261F45" w:rsidP="00F105F0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683C" w:rsidRPr="0080598E" w:rsidRDefault="0080598E" w:rsidP="00EC683C">
      <w:pPr>
        <w:spacing w:after="0" w:line="360" w:lineRule="auto"/>
        <w:ind w:firstLine="113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n</w:t>
      </w:r>
      <w:r w:rsidR="00EC683C" w:rsidRPr="00EC683C">
        <w:rPr>
          <w:rFonts w:ascii="Arial" w:hAnsi="Arial" w:cs="Arial"/>
          <w:sz w:val="24"/>
          <w:szCs w:val="24"/>
        </w:rPr>
        <w:t>a Justificativa do Projeto de Lei n. 243/2024, que deu origem à Lei n. 16.165/2024, o Governador do Estado</w:t>
      </w:r>
      <w:r>
        <w:rPr>
          <w:rFonts w:ascii="Arial" w:hAnsi="Arial" w:cs="Arial"/>
          <w:sz w:val="24"/>
          <w:szCs w:val="24"/>
        </w:rPr>
        <w:t>, na qualidade de Proponente,</w:t>
      </w:r>
      <w:r w:rsidR="00EC683C" w:rsidRPr="00EC683C">
        <w:rPr>
          <w:rFonts w:ascii="Arial" w:hAnsi="Arial" w:cs="Arial"/>
          <w:sz w:val="24"/>
          <w:szCs w:val="24"/>
        </w:rPr>
        <w:t xml:space="preserve"> diz expressamente que, </w:t>
      </w:r>
      <w:r w:rsidR="00EC683C" w:rsidRPr="0080598E">
        <w:rPr>
          <w:rFonts w:ascii="Arial" w:hAnsi="Arial" w:cs="Arial"/>
          <w:i/>
          <w:iCs/>
          <w:sz w:val="24"/>
          <w:szCs w:val="24"/>
        </w:rPr>
        <w:t>para implementar a reestruturação, não haverá perdas remuneratórias nem regressão no enquadramento das carreiras em relação à situação atual.</w:t>
      </w:r>
    </w:p>
    <w:p w:rsidR="00EC683C" w:rsidRPr="00EC683C" w:rsidRDefault="00EC683C" w:rsidP="00EC683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683C" w:rsidRPr="0080598E" w:rsidRDefault="00EC683C" w:rsidP="00EC683C">
      <w:pPr>
        <w:spacing w:after="0" w:line="360" w:lineRule="auto"/>
        <w:ind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EC683C">
        <w:rPr>
          <w:rFonts w:ascii="Arial" w:hAnsi="Arial" w:cs="Arial"/>
          <w:sz w:val="24"/>
          <w:szCs w:val="24"/>
        </w:rPr>
        <w:t xml:space="preserve">A Justificativa, apresentada junto com o Projeto de Lei n. 243/2020, não é uma mera formalidade; ela serve para dar sentido às propostas que constam no texto e para demonstrar a vontade do Proponente (no caso, o Governador do Estado); além disso, a Casa Legislativa, quando votou e aprovou o Projeto de Lei n. 243/2024 partiu do seguinte proposto: </w:t>
      </w:r>
      <w:r w:rsidRPr="0080598E">
        <w:rPr>
          <w:rFonts w:ascii="Arial" w:hAnsi="Arial" w:cs="Arial"/>
          <w:i/>
          <w:iCs/>
          <w:sz w:val="24"/>
          <w:szCs w:val="24"/>
        </w:rPr>
        <w:t>a implementação da reestruturação não geraria perdas remuneratórias aos servidores públicos atingidos.</w:t>
      </w:r>
    </w:p>
    <w:p w:rsidR="00EC683C" w:rsidRPr="00EC683C" w:rsidRDefault="00EC683C" w:rsidP="00EC683C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A2C31" w:rsidRDefault="00EC683C" w:rsidP="005A2C3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C683C">
        <w:rPr>
          <w:rFonts w:ascii="Arial" w:hAnsi="Arial" w:cs="Arial"/>
          <w:sz w:val="24"/>
          <w:szCs w:val="24"/>
        </w:rPr>
        <w:t xml:space="preserve">Então, a interpretação da Lei n. 16.165/2024 deve estar alinhada à Justificativa apresentada junto ao Projeto de Lei n. 243/2024, assim como aos demais regramentos e princípios que regem a relação estatutária. </w:t>
      </w:r>
    </w:p>
    <w:p w:rsidR="005A2C31" w:rsidRDefault="005A2C31" w:rsidP="005A2C3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683C" w:rsidRDefault="005A2C31" w:rsidP="005A2C3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2C31">
        <w:rPr>
          <w:rFonts w:ascii="Arial" w:hAnsi="Arial" w:cs="Arial"/>
          <w:sz w:val="24"/>
          <w:szCs w:val="24"/>
        </w:rPr>
        <w:t xml:space="preserve">Outrossim, é importante não confundir a Gratificação de Função Especial, vinculada ao desempenho das atividades de Regulador e prevista na Lei nº 13.417/2010, com a gratificação vinculada a função de confiança ou cargo em comissão, </w:t>
      </w:r>
      <w:r>
        <w:rPr>
          <w:rFonts w:ascii="Arial" w:hAnsi="Arial" w:cs="Arial"/>
          <w:sz w:val="24"/>
          <w:szCs w:val="24"/>
        </w:rPr>
        <w:t>prevista</w:t>
      </w:r>
      <w:r w:rsidRPr="005A2C31">
        <w:rPr>
          <w:rFonts w:ascii="Arial" w:hAnsi="Arial" w:cs="Arial"/>
          <w:sz w:val="24"/>
          <w:szCs w:val="24"/>
        </w:rPr>
        <w:t xml:space="preserve"> Lei nº 15.935/2023. Isso porque essas </w:t>
      </w:r>
      <w:r w:rsidRPr="005A2C31">
        <w:rPr>
          <w:rFonts w:ascii="Arial" w:hAnsi="Arial" w:cs="Arial"/>
          <w:b/>
          <w:bCs/>
          <w:sz w:val="24"/>
          <w:szCs w:val="24"/>
        </w:rPr>
        <w:t>gratificações possuem finalidades totalmente distintas</w:t>
      </w:r>
      <w:r w:rsidRPr="005A2C31">
        <w:rPr>
          <w:rFonts w:ascii="Arial" w:hAnsi="Arial" w:cs="Arial"/>
          <w:sz w:val="24"/>
          <w:szCs w:val="24"/>
        </w:rPr>
        <w:t>. Vale destacar que, em algumas situações, o servidor recebia, de forma cumulativa, ambas as gratificações, o que reforça a distinção entre elas.</w:t>
      </w:r>
    </w:p>
    <w:p w:rsidR="005A2C31" w:rsidRPr="00EC683C" w:rsidRDefault="005A2C31" w:rsidP="008059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683C" w:rsidRDefault="00EC683C" w:rsidP="00DF34E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C683C">
        <w:rPr>
          <w:rFonts w:ascii="Arial" w:hAnsi="Arial" w:cs="Arial"/>
          <w:sz w:val="24"/>
          <w:szCs w:val="24"/>
        </w:rPr>
        <w:t xml:space="preserve">Portanto, é razoável e juridicamente consistente argumentar que a Gratificação de Função Especial </w:t>
      </w:r>
      <w:r w:rsidR="00DF34E3" w:rsidRPr="00DF34E3">
        <w:rPr>
          <w:rFonts w:ascii="Arial" w:hAnsi="Arial" w:cs="Arial"/>
          <w:b/>
          <w:bCs/>
          <w:sz w:val="24"/>
          <w:szCs w:val="24"/>
        </w:rPr>
        <w:t>DEVE</w:t>
      </w:r>
      <w:r w:rsidR="00DF34E3">
        <w:rPr>
          <w:rFonts w:ascii="Arial" w:hAnsi="Arial" w:cs="Arial"/>
          <w:sz w:val="24"/>
          <w:szCs w:val="24"/>
        </w:rPr>
        <w:t>ser</w:t>
      </w:r>
      <w:r w:rsidRPr="00EC683C">
        <w:rPr>
          <w:rFonts w:ascii="Arial" w:hAnsi="Arial" w:cs="Arial"/>
          <w:sz w:val="24"/>
          <w:szCs w:val="24"/>
        </w:rPr>
        <w:t xml:space="preserve"> considerada na base de cálculo da parcela de irredutibilidade, conforme previsto no art. 132, inciso VI, da Lei n</w:t>
      </w:r>
      <w:r w:rsidR="0080598E">
        <w:rPr>
          <w:rFonts w:ascii="Arial" w:hAnsi="Arial" w:cs="Arial"/>
          <w:sz w:val="24"/>
          <w:szCs w:val="24"/>
        </w:rPr>
        <w:t>.</w:t>
      </w:r>
      <w:r w:rsidRPr="00EC683C">
        <w:rPr>
          <w:rFonts w:ascii="Arial" w:hAnsi="Arial" w:cs="Arial"/>
          <w:sz w:val="24"/>
          <w:szCs w:val="24"/>
        </w:rPr>
        <w:t xml:space="preserve"> 16.165/2024. </w:t>
      </w:r>
      <w:r w:rsidRPr="0080598E">
        <w:rPr>
          <w:rFonts w:ascii="Arial" w:hAnsi="Arial" w:cs="Arial"/>
          <w:b/>
          <w:bCs/>
          <w:sz w:val="24"/>
          <w:szCs w:val="24"/>
        </w:rPr>
        <w:t xml:space="preserve">O fato de a Administração Pública ter deixado de incluir essa vantagem em seu cálculo </w:t>
      </w:r>
      <w:r w:rsidR="00DF34E3" w:rsidRPr="0080598E">
        <w:rPr>
          <w:rFonts w:ascii="Arial" w:hAnsi="Arial" w:cs="Arial"/>
          <w:b/>
          <w:bCs/>
          <w:sz w:val="24"/>
          <w:szCs w:val="24"/>
        </w:rPr>
        <w:t>viola</w:t>
      </w:r>
      <w:r w:rsidRPr="0080598E">
        <w:rPr>
          <w:rFonts w:ascii="Arial" w:hAnsi="Arial" w:cs="Arial"/>
          <w:b/>
          <w:bCs/>
          <w:sz w:val="24"/>
          <w:szCs w:val="24"/>
        </w:rPr>
        <w:t xml:space="preserve"> o princípio da irredutibilidade de vencimentos e a intenção expressa na Justificativa do Projeto de Lei</w:t>
      </w:r>
      <w:r w:rsidRPr="0080598E">
        <w:rPr>
          <w:rFonts w:ascii="Arial" w:hAnsi="Arial" w:cs="Arial"/>
          <w:sz w:val="24"/>
          <w:szCs w:val="24"/>
        </w:rPr>
        <w:t>,</w:t>
      </w:r>
      <w:r w:rsidRPr="0080598E">
        <w:rPr>
          <w:rFonts w:ascii="Arial" w:hAnsi="Arial" w:cs="Arial"/>
          <w:b/>
          <w:bCs/>
          <w:sz w:val="24"/>
          <w:szCs w:val="24"/>
        </w:rPr>
        <w:t xml:space="preserve"> que visa evitar qualquer tipo de perda remuneratória</w:t>
      </w:r>
      <w:r w:rsidR="00DF34E3">
        <w:rPr>
          <w:rFonts w:ascii="Arial" w:hAnsi="Arial" w:cs="Arial"/>
          <w:sz w:val="24"/>
          <w:szCs w:val="24"/>
        </w:rPr>
        <w:t>.</w:t>
      </w:r>
    </w:p>
    <w:p w:rsidR="00DF34E3" w:rsidRPr="00EC683C" w:rsidRDefault="00DF34E3" w:rsidP="00DF34E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0598E" w:rsidRPr="0080598E" w:rsidRDefault="0080598E" w:rsidP="0080598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0598E">
        <w:rPr>
          <w:rFonts w:ascii="Arial" w:hAnsi="Arial" w:cs="Arial"/>
          <w:sz w:val="24"/>
          <w:szCs w:val="24"/>
        </w:rPr>
        <w:t xml:space="preserve">Pelo exposto, requer-se que a Gratificação de Função Especial, vinculada ao desempenho das atividades de Regulador, seja devidamente </w:t>
      </w:r>
      <w:r>
        <w:rPr>
          <w:rFonts w:ascii="Arial" w:hAnsi="Arial" w:cs="Arial"/>
          <w:sz w:val="24"/>
          <w:szCs w:val="24"/>
        </w:rPr>
        <w:t>computada</w:t>
      </w:r>
      <w:r w:rsidRPr="0080598E">
        <w:rPr>
          <w:rFonts w:ascii="Arial" w:hAnsi="Arial" w:cs="Arial"/>
          <w:sz w:val="24"/>
          <w:szCs w:val="24"/>
        </w:rPr>
        <w:t xml:space="preserve"> na base de cálculo da parcela de irredutibilidade, </w:t>
      </w:r>
      <w:r w:rsidRPr="0080598E">
        <w:rPr>
          <w:rFonts w:ascii="Arial" w:hAnsi="Arial" w:cs="Arial"/>
          <w:b/>
          <w:bCs/>
          <w:sz w:val="24"/>
          <w:szCs w:val="24"/>
        </w:rPr>
        <w:t>nos termos do art. 132</w:t>
      </w:r>
      <w:r w:rsidRPr="0080598E">
        <w:rPr>
          <w:rFonts w:ascii="Arial" w:hAnsi="Arial" w:cs="Arial"/>
          <w:sz w:val="24"/>
          <w:szCs w:val="24"/>
        </w:rPr>
        <w:t xml:space="preserve">, </w:t>
      </w:r>
      <w:r w:rsidRPr="0080598E">
        <w:rPr>
          <w:rFonts w:ascii="Arial" w:hAnsi="Arial" w:cs="Arial"/>
          <w:b/>
          <w:bCs/>
          <w:sz w:val="24"/>
          <w:szCs w:val="24"/>
        </w:rPr>
        <w:t>inciso VI</w:t>
      </w:r>
      <w:r w:rsidRPr="0080598E">
        <w:rPr>
          <w:rFonts w:ascii="Arial" w:hAnsi="Arial" w:cs="Arial"/>
          <w:sz w:val="24"/>
          <w:szCs w:val="24"/>
        </w:rPr>
        <w:t>,</w:t>
      </w:r>
      <w:r w:rsidRPr="0080598E">
        <w:rPr>
          <w:rFonts w:ascii="Arial" w:hAnsi="Arial" w:cs="Arial"/>
          <w:b/>
          <w:bCs/>
          <w:sz w:val="24"/>
          <w:szCs w:val="24"/>
        </w:rPr>
        <w:t xml:space="preserve"> da Lei n. 16.165/2024</w:t>
      </w:r>
      <w:r>
        <w:rPr>
          <w:rFonts w:ascii="Arial" w:hAnsi="Arial" w:cs="Arial"/>
          <w:sz w:val="24"/>
          <w:szCs w:val="24"/>
        </w:rPr>
        <w:t>, uma vez que tal gratificação se enquadra perfeitamente na condição de “</w:t>
      </w:r>
      <w:r w:rsidRPr="00261F45">
        <w:rPr>
          <w:rFonts w:ascii="Arial" w:hAnsi="Arial" w:cs="Arial"/>
          <w:i/>
          <w:iCs/>
          <w:sz w:val="24"/>
          <w:szCs w:val="24"/>
        </w:rPr>
        <w:t>vantagem remuneratória de caráter temporário</w:t>
      </w:r>
      <w:r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80598E">
        <w:rPr>
          <w:rFonts w:ascii="Arial" w:hAnsi="Arial" w:cs="Arial"/>
          <w:sz w:val="24"/>
          <w:szCs w:val="24"/>
        </w:rPr>
        <w:t xml:space="preserve"> Tal solicitação fundamenta-se no direito do(a) requerente e nos princípios que orientam a legislação aplicável ao serviço público estadual.</w:t>
      </w:r>
    </w:p>
    <w:p w:rsidR="00405AB3" w:rsidRDefault="00405AB3" w:rsidP="001C6FD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EC27CA" w:rsidRDefault="00B25775" w:rsidP="001C6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cidade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/RS,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dia</w:t>
      </w:r>
      <w:r>
        <w:rPr>
          <w:rFonts w:ascii="Arial" w:hAnsi="Arial" w:cs="Arial"/>
          <w:sz w:val="24"/>
          <w:szCs w:val="24"/>
        </w:rPr>
        <w:t xml:space="preserve">] </w:t>
      </w:r>
      <w:r w:rsidR="00EC27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Pr="00B25775">
        <w:rPr>
          <w:rFonts w:ascii="Arial" w:hAnsi="Arial" w:cs="Arial"/>
          <w:sz w:val="24"/>
          <w:szCs w:val="24"/>
          <w:highlight w:val="yellow"/>
        </w:rPr>
        <w:t>mês</w:t>
      </w:r>
      <w:r>
        <w:rPr>
          <w:rFonts w:ascii="Arial" w:hAnsi="Arial" w:cs="Arial"/>
          <w:sz w:val="24"/>
          <w:szCs w:val="24"/>
        </w:rPr>
        <w:t>]</w:t>
      </w:r>
      <w:r w:rsidR="00EC27C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</w:t>
      </w: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27CA" w:rsidRDefault="00EC27CA" w:rsidP="001C6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6FD4" w:rsidRDefault="001C6FD4" w:rsidP="00EC27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0BEF" w:rsidRDefault="00B25775" w:rsidP="00EC27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REQUERENTE</w:t>
      </w:r>
    </w:p>
    <w:p w:rsidR="00EC27CA" w:rsidRPr="00EC27CA" w:rsidRDefault="00B25775" w:rsidP="00B257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84A">
        <w:rPr>
          <w:rFonts w:ascii="Arial" w:hAnsi="Arial" w:cs="Arial"/>
          <w:sz w:val="24"/>
          <w:szCs w:val="24"/>
        </w:rPr>
        <w:t xml:space="preserve">matrícula </w:t>
      </w:r>
      <w:r>
        <w:rPr>
          <w:rFonts w:ascii="Arial" w:hAnsi="Arial" w:cs="Arial"/>
          <w:sz w:val="24"/>
          <w:szCs w:val="24"/>
        </w:rPr>
        <w:t xml:space="preserve">funcional </w:t>
      </w:r>
      <w:r w:rsidRPr="008C584A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kern w:val="0"/>
          <w:sz w:val="24"/>
          <w:szCs w:val="24"/>
        </w:rPr>
        <w:t>[</w:t>
      </w:r>
      <w:r w:rsidRPr="00B25775">
        <w:rPr>
          <w:rFonts w:ascii="Arial" w:hAnsi="Arial" w:cs="Arial"/>
          <w:kern w:val="0"/>
          <w:sz w:val="24"/>
          <w:szCs w:val="24"/>
          <w:highlight w:val="yellow"/>
        </w:rPr>
        <w:t>número</w:t>
      </w:r>
      <w:r>
        <w:rPr>
          <w:rFonts w:ascii="Arial" w:hAnsi="Arial" w:cs="Arial"/>
          <w:kern w:val="0"/>
          <w:sz w:val="24"/>
          <w:szCs w:val="24"/>
        </w:rPr>
        <w:t>]</w:t>
      </w:r>
    </w:p>
    <w:sectPr w:rsidR="00EC27CA" w:rsidRPr="00EC27CA" w:rsidSect="00D10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80" w:rsidRDefault="002F2A80" w:rsidP="00B44F31">
      <w:pPr>
        <w:spacing w:after="0" w:line="240" w:lineRule="auto"/>
      </w:pPr>
      <w:r>
        <w:separator/>
      </w:r>
    </w:p>
  </w:endnote>
  <w:endnote w:type="continuationSeparator" w:id="1">
    <w:p w:rsidR="002F2A80" w:rsidRDefault="002F2A80" w:rsidP="00B4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80" w:rsidRDefault="002F2A80" w:rsidP="00B44F31">
      <w:pPr>
        <w:spacing w:after="0" w:line="240" w:lineRule="auto"/>
      </w:pPr>
      <w:r>
        <w:separator/>
      </w:r>
    </w:p>
  </w:footnote>
  <w:footnote w:type="continuationSeparator" w:id="1">
    <w:p w:rsidR="002F2A80" w:rsidRDefault="002F2A80" w:rsidP="00B44F31">
      <w:pPr>
        <w:spacing w:after="0" w:line="240" w:lineRule="auto"/>
      </w:pPr>
      <w:r>
        <w:continuationSeparator/>
      </w:r>
    </w:p>
  </w:footnote>
  <w:footnote w:id="2">
    <w:p w:rsidR="00B40153" w:rsidRPr="00F9315E" w:rsidRDefault="00B40153" w:rsidP="00B40153">
      <w:pPr>
        <w:pStyle w:val="Textodenotaderodap"/>
        <w:ind w:left="142" w:hanging="142"/>
        <w:jc w:val="both"/>
        <w:rPr>
          <w:rFonts w:ascii="Arial" w:hAnsi="Arial" w:cs="Arial"/>
        </w:rPr>
      </w:pPr>
      <w:r w:rsidRPr="00F9315E">
        <w:rPr>
          <w:rStyle w:val="Refdenotaderodap"/>
          <w:rFonts w:ascii="Arial" w:hAnsi="Arial" w:cs="Arial"/>
        </w:rPr>
        <w:footnoteRef/>
      </w:r>
      <w:r w:rsidRPr="00F9315E">
        <w:rPr>
          <w:rFonts w:ascii="Arial" w:hAnsi="Arial" w:cs="Arial"/>
        </w:rPr>
        <w:t xml:space="preserve"> Art. 130. Fica vedada a percepção pelos servidores públicos civis do Estado e de suas autarquias integrantes dos Quadros ou Carreiras de que tratam os Capítulos II, III, IV, V, VI, VIII e IX desta Lei a percepção das gratificações, adicionais e demais vantagens previstas: </w:t>
      </w:r>
    </w:p>
    <w:p w:rsidR="00B40153" w:rsidRPr="00F9315E" w:rsidRDefault="00B40153" w:rsidP="00B40153">
      <w:pPr>
        <w:pStyle w:val="Textodenotaderodap"/>
        <w:ind w:left="142"/>
        <w:jc w:val="both"/>
        <w:rPr>
          <w:rFonts w:ascii="Arial" w:hAnsi="Arial" w:cs="Arial"/>
        </w:rPr>
      </w:pPr>
      <w:r w:rsidRPr="00F9315E">
        <w:rPr>
          <w:rFonts w:ascii="Arial" w:hAnsi="Arial" w:cs="Arial"/>
          <w:highlight w:val="yellow"/>
        </w:rPr>
        <w:t>I - na Lei nº 13.417, de 05 de abril de 2010;</w:t>
      </w:r>
    </w:p>
    <w:p w:rsidR="00B40153" w:rsidRPr="00F9315E" w:rsidRDefault="00B40153" w:rsidP="00B40153">
      <w:pPr>
        <w:pStyle w:val="Textodenotaderodap"/>
        <w:ind w:left="142"/>
        <w:jc w:val="both"/>
        <w:rPr>
          <w:rFonts w:ascii="Arial" w:hAnsi="Arial" w:cs="Arial"/>
        </w:rPr>
      </w:pPr>
      <w:r w:rsidRPr="00F9315E">
        <w:rPr>
          <w:rFonts w:ascii="Arial" w:hAnsi="Arial" w:cs="Arial"/>
        </w:rPr>
        <w:t>[...]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71"/>
    <w:rsid w:val="000007F2"/>
    <w:rsid w:val="00025925"/>
    <w:rsid w:val="000478E8"/>
    <w:rsid w:val="000C66CE"/>
    <w:rsid w:val="000C6DB2"/>
    <w:rsid w:val="000D0BEF"/>
    <w:rsid w:val="00121A22"/>
    <w:rsid w:val="00166B19"/>
    <w:rsid w:val="00174C2E"/>
    <w:rsid w:val="00182F59"/>
    <w:rsid w:val="001C4871"/>
    <w:rsid w:val="001C6FD4"/>
    <w:rsid w:val="001E76D6"/>
    <w:rsid w:val="00261F45"/>
    <w:rsid w:val="00266F89"/>
    <w:rsid w:val="002D6389"/>
    <w:rsid w:val="002F2A80"/>
    <w:rsid w:val="003D4501"/>
    <w:rsid w:val="00405AB3"/>
    <w:rsid w:val="00487F8E"/>
    <w:rsid w:val="005175BB"/>
    <w:rsid w:val="0056112C"/>
    <w:rsid w:val="00585C35"/>
    <w:rsid w:val="005A2C31"/>
    <w:rsid w:val="00625454"/>
    <w:rsid w:val="00667135"/>
    <w:rsid w:val="006A2AA0"/>
    <w:rsid w:val="006D2CD6"/>
    <w:rsid w:val="006F41E3"/>
    <w:rsid w:val="00703197"/>
    <w:rsid w:val="0071247B"/>
    <w:rsid w:val="00757498"/>
    <w:rsid w:val="0077408B"/>
    <w:rsid w:val="007B703B"/>
    <w:rsid w:val="008051DB"/>
    <w:rsid w:val="0080598E"/>
    <w:rsid w:val="008C584A"/>
    <w:rsid w:val="00911AC2"/>
    <w:rsid w:val="00944390"/>
    <w:rsid w:val="00985B7D"/>
    <w:rsid w:val="009B0D23"/>
    <w:rsid w:val="009E1B54"/>
    <w:rsid w:val="009E58A2"/>
    <w:rsid w:val="00A64EFA"/>
    <w:rsid w:val="00AC5931"/>
    <w:rsid w:val="00AF7A4E"/>
    <w:rsid w:val="00B0723B"/>
    <w:rsid w:val="00B25775"/>
    <w:rsid w:val="00B40153"/>
    <w:rsid w:val="00B44F31"/>
    <w:rsid w:val="00B66D13"/>
    <w:rsid w:val="00BB2896"/>
    <w:rsid w:val="00BC1CF7"/>
    <w:rsid w:val="00BD1041"/>
    <w:rsid w:val="00BD250F"/>
    <w:rsid w:val="00C32CCC"/>
    <w:rsid w:val="00CD7849"/>
    <w:rsid w:val="00D10156"/>
    <w:rsid w:val="00D16167"/>
    <w:rsid w:val="00D96D73"/>
    <w:rsid w:val="00DF34E3"/>
    <w:rsid w:val="00E813A2"/>
    <w:rsid w:val="00EC27CA"/>
    <w:rsid w:val="00EC683C"/>
    <w:rsid w:val="00F105F0"/>
    <w:rsid w:val="00FC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,5.Rodapé,ESC-Rodapé"/>
    <w:basedOn w:val="Normal"/>
    <w:link w:val="TextodenotaderodapChar"/>
    <w:unhideWhenUsed/>
    <w:qFormat/>
    <w:rsid w:val="00B44F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,5.Rodapé Char,ESC-Rodapé Char"/>
    <w:basedOn w:val="Fontepargpadro"/>
    <w:link w:val="Textodenotaderodap"/>
    <w:rsid w:val="00B44F31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B44F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5F3-161F-4808-9560-0DF556E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Japur</dc:creator>
  <cp:lastModifiedBy>Usuário do Windows</cp:lastModifiedBy>
  <cp:revision>2</cp:revision>
  <dcterms:created xsi:type="dcterms:W3CDTF">2025-02-03T17:18:00Z</dcterms:created>
  <dcterms:modified xsi:type="dcterms:W3CDTF">2025-02-03T17:18:00Z</dcterms:modified>
</cp:coreProperties>
</file>